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4E4E2" w14:textId="77777777" w:rsidR="0058074F" w:rsidRPr="00B2714B" w:rsidRDefault="0058074F" w:rsidP="0058074F">
      <w:pPr>
        <w:rPr>
          <w:rFonts w:ascii="Arial" w:hAnsi="Arial" w:cs="Arial"/>
          <w:b/>
          <w:bCs/>
          <w:color w:val="222222"/>
          <w:sz w:val="24"/>
          <w:szCs w:val="24"/>
          <w:shd w:val="clear" w:color="auto" w:fill="FFFFFF"/>
        </w:rPr>
      </w:pPr>
      <w:r w:rsidRPr="00B2714B">
        <w:rPr>
          <w:rFonts w:ascii="Arial" w:hAnsi="Arial" w:cs="Arial"/>
          <w:b/>
          <w:bCs/>
          <w:color w:val="222222"/>
          <w:sz w:val="24"/>
          <w:szCs w:val="24"/>
          <w:shd w:val="clear" w:color="auto" w:fill="FFFFFF"/>
        </w:rPr>
        <w:t>Borning cities in the climate crisis: mapping refugee camps by an open GIS-based workflow</w:t>
      </w:r>
    </w:p>
    <w:p w14:paraId="2D6D6BDF" w14:textId="16642B71" w:rsidR="0058074F" w:rsidRPr="00B2714B" w:rsidRDefault="0058074F" w:rsidP="0058074F">
      <w:pPr>
        <w:rPr>
          <w:rFonts w:ascii="Arial" w:hAnsi="Arial" w:cs="Arial"/>
          <w:color w:val="222222"/>
          <w:sz w:val="20"/>
          <w:szCs w:val="20"/>
          <w:shd w:val="clear" w:color="auto" w:fill="FFFFFF"/>
          <w:lang w:val="it-IT"/>
        </w:rPr>
      </w:pPr>
      <w:r w:rsidRPr="00B2714B">
        <w:rPr>
          <w:rFonts w:ascii="Arial" w:hAnsi="Arial" w:cs="Arial"/>
          <w:color w:val="222222"/>
          <w:sz w:val="20"/>
          <w:szCs w:val="20"/>
          <w:shd w:val="clear" w:color="auto" w:fill="FFFFFF"/>
          <w:lang w:val="it-IT"/>
        </w:rPr>
        <w:t>Sonny Masoni</w:t>
      </w:r>
      <w:r w:rsidR="00424707" w:rsidRPr="00B2714B">
        <w:rPr>
          <w:rStyle w:val="FootnoteReference"/>
          <w:rFonts w:ascii="Arial" w:hAnsi="Arial" w:cs="Arial"/>
          <w:color w:val="222222"/>
          <w:sz w:val="20"/>
          <w:szCs w:val="20"/>
          <w:shd w:val="clear" w:color="auto" w:fill="FFFFFF"/>
          <w:lang w:val="it-IT"/>
        </w:rPr>
        <w:footnoteReference w:id="2"/>
      </w:r>
      <w:r w:rsidRPr="00B2714B">
        <w:rPr>
          <w:rFonts w:ascii="Arial" w:hAnsi="Arial" w:cs="Arial"/>
          <w:color w:val="222222"/>
          <w:sz w:val="20"/>
          <w:szCs w:val="20"/>
          <w:shd w:val="clear" w:color="auto" w:fill="FFFFFF"/>
          <w:lang w:val="it-IT"/>
        </w:rPr>
        <w:t>, Salvatore Eugenio Pappalardo</w:t>
      </w:r>
      <w:r w:rsidRPr="00B2714B">
        <w:rPr>
          <w:rFonts w:ascii="Arial" w:hAnsi="Arial" w:cs="Arial"/>
          <w:color w:val="222222"/>
          <w:sz w:val="20"/>
          <w:szCs w:val="20"/>
          <w:shd w:val="clear" w:color="auto" w:fill="FFFFFF"/>
          <w:vertAlign w:val="superscript"/>
          <w:lang w:val="it-IT"/>
        </w:rPr>
        <w:t>1-</w:t>
      </w:r>
      <w:r w:rsidR="00424707" w:rsidRPr="00B2714B">
        <w:rPr>
          <w:rStyle w:val="FootnoteReference"/>
          <w:rFonts w:ascii="Arial" w:hAnsi="Arial" w:cs="Arial"/>
          <w:color w:val="222222"/>
          <w:sz w:val="20"/>
          <w:szCs w:val="20"/>
          <w:shd w:val="clear" w:color="auto" w:fill="FFFFFF"/>
          <w:lang w:val="it-IT"/>
        </w:rPr>
        <w:footnoteReference w:id="3"/>
      </w:r>
      <w:r w:rsidRPr="00B2714B">
        <w:rPr>
          <w:rFonts w:ascii="Arial" w:hAnsi="Arial" w:cs="Arial"/>
          <w:color w:val="222222"/>
          <w:sz w:val="20"/>
          <w:szCs w:val="20"/>
          <w:shd w:val="clear" w:color="auto" w:fill="FFFFFF"/>
          <w:lang w:val="it-IT"/>
        </w:rPr>
        <w:t xml:space="preserve"> and Massimo De Marchi</w:t>
      </w:r>
      <w:r w:rsidRPr="00B2714B">
        <w:rPr>
          <w:rFonts w:ascii="Arial" w:hAnsi="Arial" w:cs="Arial"/>
          <w:color w:val="222222"/>
          <w:sz w:val="20"/>
          <w:szCs w:val="20"/>
          <w:shd w:val="clear" w:color="auto" w:fill="FFFFFF"/>
          <w:vertAlign w:val="superscript"/>
          <w:lang w:val="it-IT"/>
        </w:rPr>
        <w:t>1-</w:t>
      </w:r>
      <w:r w:rsidR="00424707" w:rsidRPr="00B2714B">
        <w:rPr>
          <w:rStyle w:val="FootnoteReference"/>
          <w:rFonts w:ascii="Arial" w:hAnsi="Arial" w:cs="Arial"/>
          <w:color w:val="222222"/>
          <w:sz w:val="20"/>
          <w:szCs w:val="20"/>
          <w:shd w:val="clear" w:color="auto" w:fill="FFFFFF"/>
          <w:lang w:val="it-IT"/>
        </w:rPr>
        <w:footnoteReference w:id="4"/>
      </w:r>
    </w:p>
    <w:p w14:paraId="2261A33D" w14:textId="0B8B66EA" w:rsidR="0058074F" w:rsidRPr="00B2714B" w:rsidRDefault="0058074F" w:rsidP="0058074F">
      <w:pPr>
        <w:rPr>
          <w:rFonts w:ascii="Arial" w:hAnsi="Arial" w:cs="Arial"/>
          <w:color w:val="222222"/>
          <w:sz w:val="18"/>
          <w:szCs w:val="18"/>
          <w:shd w:val="clear" w:color="auto" w:fill="FFFFFF"/>
        </w:rPr>
      </w:pPr>
      <w:r w:rsidRPr="00B2714B">
        <w:rPr>
          <w:rFonts w:ascii="Arial" w:hAnsi="Arial" w:cs="Arial"/>
          <w:b/>
          <w:color w:val="222222"/>
          <w:sz w:val="18"/>
          <w:szCs w:val="18"/>
          <w:shd w:val="clear" w:color="auto" w:fill="FFFFFF"/>
        </w:rPr>
        <w:t>Keywords</w:t>
      </w:r>
      <w:r w:rsidRPr="00B2714B">
        <w:rPr>
          <w:rFonts w:ascii="Arial" w:hAnsi="Arial" w:cs="Arial"/>
          <w:color w:val="222222"/>
          <w:sz w:val="18"/>
          <w:szCs w:val="18"/>
          <w:shd w:val="clear" w:color="auto" w:fill="FFFFFF"/>
        </w:rPr>
        <w:t xml:space="preserve">: </w:t>
      </w:r>
      <w:r w:rsidRPr="00B2714B">
        <w:rPr>
          <w:rFonts w:ascii="Arial" w:hAnsi="Arial" w:cs="Arial"/>
          <w:b/>
          <w:bCs/>
          <w:color w:val="222222"/>
          <w:sz w:val="18"/>
          <w:szCs w:val="18"/>
          <w:shd w:val="clear" w:color="auto" w:fill="FFFFFF"/>
        </w:rPr>
        <w:t>Climate Refugees</w:t>
      </w:r>
      <w:r w:rsidR="00B2714B" w:rsidRPr="00B2714B">
        <w:rPr>
          <w:rFonts w:ascii="Arial" w:hAnsi="Arial" w:cs="Arial"/>
          <w:b/>
          <w:bCs/>
          <w:color w:val="222222"/>
          <w:sz w:val="18"/>
          <w:szCs w:val="18"/>
          <w:shd w:val="clear" w:color="auto" w:fill="FFFFFF"/>
        </w:rPr>
        <w:t>;</w:t>
      </w:r>
      <w:r w:rsidRPr="00B2714B">
        <w:rPr>
          <w:rFonts w:ascii="Arial" w:hAnsi="Arial" w:cs="Arial"/>
          <w:b/>
          <w:bCs/>
          <w:color w:val="222222"/>
          <w:sz w:val="18"/>
          <w:szCs w:val="18"/>
          <w:shd w:val="clear" w:color="auto" w:fill="FFFFFF"/>
        </w:rPr>
        <w:t xml:space="preserve"> GIScience</w:t>
      </w:r>
      <w:r w:rsidR="00B2714B" w:rsidRPr="00B2714B">
        <w:rPr>
          <w:rFonts w:ascii="Arial" w:hAnsi="Arial" w:cs="Arial"/>
          <w:b/>
          <w:bCs/>
          <w:color w:val="222222"/>
          <w:sz w:val="18"/>
          <w:szCs w:val="18"/>
          <w:shd w:val="clear" w:color="auto" w:fill="FFFFFF"/>
        </w:rPr>
        <w:t>;</w:t>
      </w:r>
      <w:r w:rsidRPr="00B2714B">
        <w:rPr>
          <w:rFonts w:ascii="Arial" w:hAnsi="Arial" w:cs="Arial"/>
          <w:b/>
          <w:bCs/>
          <w:color w:val="222222"/>
          <w:sz w:val="18"/>
          <w:szCs w:val="18"/>
          <w:shd w:val="clear" w:color="auto" w:fill="FFFFFF"/>
        </w:rPr>
        <w:t xml:space="preserve"> Climate Justice</w:t>
      </w:r>
      <w:r w:rsidR="00B2714B" w:rsidRPr="00B2714B">
        <w:rPr>
          <w:rFonts w:ascii="Arial" w:hAnsi="Arial" w:cs="Arial"/>
          <w:b/>
          <w:bCs/>
          <w:color w:val="222222"/>
          <w:sz w:val="18"/>
          <w:szCs w:val="18"/>
          <w:shd w:val="clear" w:color="auto" w:fill="FFFFFF"/>
        </w:rPr>
        <w:t>;</w:t>
      </w:r>
      <w:r w:rsidRPr="00B2714B">
        <w:rPr>
          <w:rFonts w:ascii="Arial" w:hAnsi="Arial" w:cs="Arial"/>
          <w:b/>
          <w:bCs/>
          <w:color w:val="222222"/>
          <w:sz w:val="18"/>
          <w:szCs w:val="18"/>
          <w:shd w:val="clear" w:color="auto" w:fill="FFFFFF"/>
        </w:rPr>
        <w:t xml:space="preserve"> Refugee camps</w:t>
      </w:r>
    </w:p>
    <w:p w14:paraId="16C0208C" w14:textId="77777777" w:rsidR="0058074F" w:rsidRPr="00B2714B" w:rsidRDefault="0058074F" w:rsidP="0058074F">
      <w:pPr>
        <w:rPr>
          <w:rFonts w:ascii="Arial" w:hAnsi="Arial" w:cs="Arial"/>
          <w:sz w:val="20"/>
          <w:szCs w:val="20"/>
        </w:rPr>
      </w:pPr>
      <w:r w:rsidRPr="00B2714B">
        <w:rPr>
          <w:rFonts w:ascii="Arial" w:hAnsi="Arial" w:cs="Arial"/>
          <w:color w:val="222222"/>
          <w:sz w:val="20"/>
          <w:szCs w:val="20"/>
          <w:shd w:val="clear" w:color="auto" w:fill="FFFFFF"/>
        </w:rPr>
        <w:t xml:space="preserve">From a spatial perspective, the actual climate crisis is globally re-shaping the migration phenomena by prompting a new typology of refugees. Climate refugees are the result of this climate change scenarios and, in many cases, they find a safe shelter in different formal/unformal refugee camps which are set and are growing in critical areas of the globe. In 2021, according to the Internal Displacement Monitoring Centre, 17.2 million people were forced to flee due to the degradation of ecosystems which are essential for the same livelihood of local communities as well as impacts of climate changes on the territory. This evidence has opened to the urgent need to map, monitor these emerging refugee cities in terms of extension, population density and facilities; such spatial and social information are paramount to support human right policies on the field as well as to provide evidences of new spontaneous camps established by this kind of migration. The aims of this study is, therefore, to monitor refugee camps over time by using and processing satellite data to produce useful spatial and territorial information. As at present policy-making processes are even more often data-driven, we argue that the results might represent a baseline to develop a data-driven flow for assessing future decisions. Also, we propose a broader approach to share this data with the public, by highlighting critical elements of every kind of refugee camp. We therefore selected as study case Zaatari, a refugee camp in Jordan that host refugees from Syria. Under a mix of socio-environmental factors such as climate change, war, unsustainable farming practices and water mismanagement, the Syrian refugees have constantly moved to the camp in recent years. Spatial analyses showed </w:t>
      </w:r>
      <w:r w:rsidRPr="00B2714B">
        <w:rPr>
          <w:rFonts w:ascii="Arial" w:hAnsi="Arial" w:cs="Arial"/>
          <w:sz w:val="20"/>
          <w:szCs w:val="20"/>
        </w:rPr>
        <w:t xml:space="preserve">that the refugee camps are structures under constant reconfiguration. This research recreates the history of Zaatari in the last five years and permits a deep </w:t>
      </w:r>
      <w:r w:rsidRPr="00B2714B">
        <w:rPr>
          <w:rFonts w:ascii="Arial" w:hAnsi="Arial" w:cs="Arial"/>
          <w:sz w:val="20"/>
          <w:szCs w:val="20"/>
        </w:rPr>
        <w:lastRenderedPageBreak/>
        <w:t xml:space="preserve">understanding of the dynamics of the camp. The results about the increase of the area and the facilities on the field in a specific time are compared with historical events and the population density, allowing the identification of critical elements for human rights. </w:t>
      </w:r>
      <w:r w:rsidRPr="00B2714B">
        <w:rPr>
          <w:rFonts w:ascii="Arial" w:hAnsi="Arial" w:cs="Arial"/>
          <w:color w:val="222222"/>
          <w:sz w:val="20"/>
          <w:szCs w:val="20"/>
          <w:shd w:val="clear" w:color="auto" w:fill="FFFFFF"/>
        </w:rPr>
        <w:t>The data can be obtained by reworking the satellite images into GIS software, using an algorithm that permits to distinguish the area from the surrounding ground. This view from the top could also be used to compare the facilities on the ground with those given by the authorities on the field, allowing to assess if the UNCHR guidelines are observed. One of the most valuable characteristics of GIS data is its dynamism. The data collected about the camp could be compared, overlapped, highlighting the vulnerability and allowing the authority to act accordingly. Because refugee camps should be viewed as new-born cities, malleable to sustainable development, to follow the UNCHR guidelines and give refugees a good living standard, GIS emerges as a suitable technology to reach this goal.</w:t>
      </w:r>
    </w:p>
    <w:sectPr w:rsidR="0058074F" w:rsidRPr="00B2714B"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311B3" w14:textId="77777777" w:rsidR="005D3B50" w:rsidRDefault="005D3B50" w:rsidP="008279F5">
      <w:pPr>
        <w:spacing w:after="0"/>
      </w:pPr>
      <w:r>
        <w:separator/>
      </w:r>
    </w:p>
  </w:endnote>
  <w:endnote w:type="continuationSeparator" w:id="0">
    <w:p w14:paraId="01C7FCDB" w14:textId="77777777" w:rsidR="005D3B50" w:rsidRDefault="005D3B50" w:rsidP="008279F5">
      <w:pPr>
        <w:spacing w:after="0"/>
      </w:pPr>
      <w:r>
        <w:continuationSeparator/>
      </w:r>
    </w:p>
  </w:endnote>
  <w:endnote w:type="continuationNotice" w:id="1">
    <w:p w14:paraId="4C26EF47" w14:textId="77777777" w:rsidR="005D3B50" w:rsidRDefault="005D3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BAE2B" w14:textId="77777777" w:rsidR="005D3B50" w:rsidRDefault="005D3B50" w:rsidP="008279F5">
      <w:pPr>
        <w:spacing w:after="0"/>
      </w:pPr>
      <w:r>
        <w:separator/>
      </w:r>
    </w:p>
  </w:footnote>
  <w:footnote w:type="continuationSeparator" w:id="0">
    <w:p w14:paraId="76C20A99" w14:textId="77777777" w:rsidR="005D3B50" w:rsidRDefault="005D3B50" w:rsidP="008279F5">
      <w:pPr>
        <w:spacing w:after="0"/>
      </w:pPr>
      <w:r>
        <w:continuationSeparator/>
      </w:r>
    </w:p>
  </w:footnote>
  <w:footnote w:type="continuationNotice" w:id="1">
    <w:p w14:paraId="41334E6D" w14:textId="77777777" w:rsidR="005D3B50" w:rsidRDefault="005D3B50">
      <w:pPr>
        <w:spacing w:after="0"/>
      </w:pPr>
    </w:p>
  </w:footnote>
  <w:footnote w:id="2">
    <w:p w14:paraId="0FFB5377" w14:textId="3571D96A" w:rsidR="00424707" w:rsidRPr="00424707" w:rsidRDefault="00424707" w:rsidP="00424707">
      <w:pPr>
        <w:spacing w:after="0" w:line="276" w:lineRule="auto"/>
        <w:rPr>
          <w:rFonts w:ascii="Times New Roman" w:hAnsi="Times New Roman"/>
          <w:color w:val="222222"/>
          <w:szCs w:val="16"/>
          <w:shd w:val="clear" w:color="auto" w:fill="FFFFFF"/>
        </w:rPr>
      </w:pPr>
      <w:r>
        <w:rPr>
          <w:rStyle w:val="FootnoteReference"/>
        </w:rPr>
        <w:footnoteRef/>
      </w:r>
      <w:r>
        <w:t xml:space="preserve"> </w:t>
      </w:r>
      <w:r w:rsidRPr="0058074F">
        <w:rPr>
          <w:rFonts w:ascii="Times New Roman" w:hAnsi="Times New Roman"/>
          <w:color w:val="222222"/>
          <w:szCs w:val="16"/>
          <w:shd w:val="clear" w:color="auto" w:fill="FFFFFF"/>
        </w:rPr>
        <w:t>Advanced Master GIScience and UAV, Department of Civil, Environmental and Architectural Engineering (ICEA), University of Padua</w:t>
      </w:r>
      <w:r w:rsidR="00B2714B">
        <w:rPr>
          <w:rFonts w:ascii="Times New Roman" w:hAnsi="Times New Roman"/>
          <w:color w:val="222222"/>
          <w:szCs w:val="16"/>
          <w:shd w:val="clear" w:color="auto" w:fill="FFFFFF"/>
        </w:rPr>
        <w:t xml:space="preserve">, </w:t>
      </w:r>
      <w:r w:rsidR="00B2714B" w:rsidRPr="00B2714B">
        <w:rPr>
          <w:rFonts w:ascii="Times New Roman" w:hAnsi="Times New Roman"/>
          <w:color w:val="222222"/>
          <w:szCs w:val="16"/>
          <w:shd w:val="clear" w:color="auto" w:fill="FFFFFF"/>
        </w:rPr>
        <w:t>sonny.masoni@gmail.com</w:t>
      </w:r>
    </w:p>
  </w:footnote>
  <w:footnote w:id="3">
    <w:p w14:paraId="34D33099" w14:textId="75BA1521" w:rsidR="00424707" w:rsidRPr="00424707" w:rsidRDefault="00424707" w:rsidP="00424707">
      <w:pPr>
        <w:spacing w:after="0" w:line="276" w:lineRule="auto"/>
        <w:rPr>
          <w:rFonts w:ascii="Times New Roman" w:hAnsi="Times New Roman"/>
          <w:color w:val="222222"/>
          <w:szCs w:val="16"/>
          <w:shd w:val="clear" w:color="auto" w:fill="FFFFFF"/>
        </w:rPr>
      </w:pPr>
      <w:r>
        <w:rPr>
          <w:rStyle w:val="FootnoteReference"/>
        </w:rPr>
        <w:footnoteRef/>
      </w:r>
      <w:r>
        <w:t xml:space="preserve"> </w:t>
      </w:r>
      <w:r w:rsidRPr="0058074F">
        <w:rPr>
          <w:rFonts w:ascii="Times New Roman" w:hAnsi="Times New Roman"/>
          <w:color w:val="222222"/>
          <w:szCs w:val="16"/>
          <w:shd w:val="clear" w:color="auto" w:fill="FFFFFF"/>
        </w:rPr>
        <w:t>Laboratory GIScience Drones for Good, Department of Civil, Environmental and Architectural Engineering (ICEA), University of Padua</w:t>
      </w:r>
      <w:r>
        <w:rPr>
          <w:rFonts w:ascii="Times New Roman" w:hAnsi="Times New Roman"/>
          <w:color w:val="222222"/>
          <w:szCs w:val="16"/>
          <w:shd w:val="clear" w:color="auto" w:fill="FFFFFF"/>
        </w:rPr>
        <w:t>.</w:t>
      </w:r>
    </w:p>
  </w:footnote>
  <w:footnote w:id="4">
    <w:p w14:paraId="0CD9C6AC" w14:textId="7EC97C8F" w:rsidR="00424707" w:rsidRPr="0058074F" w:rsidRDefault="00424707" w:rsidP="00424707">
      <w:pPr>
        <w:spacing w:after="0" w:line="276" w:lineRule="auto"/>
        <w:rPr>
          <w:rFonts w:ascii="Times New Roman" w:hAnsi="Times New Roman"/>
          <w:color w:val="222222"/>
          <w:szCs w:val="16"/>
          <w:shd w:val="clear" w:color="auto" w:fill="FFFFFF"/>
        </w:rPr>
      </w:pPr>
      <w:r>
        <w:rPr>
          <w:rStyle w:val="FootnoteReference"/>
        </w:rPr>
        <w:footnoteRef/>
      </w:r>
      <w:r>
        <w:t xml:space="preserve"> </w:t>
      </w:r>
      <w:r w:rsidRPr="0058074F">
        <w:rPr>
          <w:rFonts w:ascii="Times New Roman" w:hAnsi="Times New Roman"/>
          <w:color w:val="222222"/>
          <w:szCs w:val="16"/>
          <w:shd w:val="clear" w:color="auto" w:fill="FFFFFF"/>
        </w:rPr>
        <w:t>Centre of Excellence Jean Monnet Climate Justice, Department of Civil, Environmental and Architectural Engineering (ICEA), University of Padua</w:t>
      </w:r>
      <w:r>
        <w:rPr>
          <w:rFonts w:ascii="Times New Roman" w:hAnsi="Times New Roman"/>
          <w:color w:val="222222"/>
          <w:szCs w:val="16"/>
          <w:shd w:val="clear" w:color="auto" w:fill="FFFFFF"/>
        </w:rPr>
        <w:t>.</w:t>
      </w:r>
    </w:p>
    <w:p w14:paraId="06DEA9B9" w14:textId="19A77560" w:rsidR="00424707" w:rsidRPr="00424707" w:rsidRDefault="0042470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2911700">
    <w:abstractNumId w:val="2"/>
  </w:num>
  <w:num w:numId="2" w16cid:durableId="1013533047">
    <w:abstractNumId w:val="19"/>
  </w:num>
  <w:num w:numId="3" w16cid:durableId="45759234">
    <w:abstractNumId w:val="13"/>
  </w:num>
  <w:num w:numId="4" w16cid:durableId="377164999">
    <w:abstractNumId w:val="9"/>
  </w:num>
  <w:num w:numId="5" w16cid:durableId="1917203266">
    <w:abstractNumId w:val="4"/>
  </w:num>
  <w:num w:numId="6" w16cid:durableId="1241326886">
    <w:abstractNumId w:val="5"/>
  </w:num>
  <w:num w:numId="7" w16cid:durableId="1930502817">
    <w:abstractNumId w:val="7"/>
  </w:num>
  <w:num w:numId="8" w16cid:durableId="1767992882">
    <w:abstractNumId w:val="31"/>
  </w:num>
  <w:num w:numId="9" w16cid:durableId="2038507424">
    <w:abstractNumId w:val="27"/>
  </w:num>
  <w:num w:numId="10" w16cid:durableId="1656302539">
    <w:abstractNumId w:val="21"/>
  </w:num>
  <w:num w:numId="11" w16cid:durableId="2044401777">
    <w:abstractNumId w:val="10"/>
  </w:num>
  <w:num w:numId="12" w16cid:durableId="507255129">
    <w:abstractNumId w:val="39"/>
  </w:num>
  <w:num w:numId="13" w16cid:durableId="1759324808">
    <w:abstractNumId w:val="32"/>
  </w:num>
  <w:num w:numId="14" w16cid:durableId="1250508807">
    <w:abstractNumId w:val="23"/>
  </w:num>
  <w:num w:numId="15" w16cid:durableId="1168207046">
    <w:abstractNumId w:val="40"/>
  </w:num>
  <w:num w:numId="16" w16cid:durableId="1239364740">
    <w:abstractNumId w:val="33"/>
  </w:num>
  <w:num w:numId="17" w16cid:durableId="1811482795">
    <w:abstractNumId w:val="29"/>
  </w:num>
  <w:num w:numId="18" w16cid:durableId="1707438241">
    <w:abstractNumId w:val="17"/>
  </w:num>
  <w:num w:numId="19" w16cid:durableId="566763136">
    <w:abstractNumId w:val="25"/>
  </w:num>
  <w:num w:numId="20" w16cid:durableId="1929801565">
    <w:abstractNumId w:val="16"/>
  </w:num>
  <w:num w:numId="21" w16cid:durableId="1755937758">
    <w:abstractNumId w:val="3"/>
  </w:num>
  <w:num w:numId="22" w16cid:durableId="902369097">
    <w:abstractNumId w:val="35"/>
  </w:num>
  <w:num w:numId="23" w16cid:durableId="1734037453">
    <w:abstractNumId w:val="6"/>
  </w:num>
  <w:num w:numId="24" w16cid:durableId="800270784">
    <w:abstractNumId w:val="36"/>
  </w:num>
  <w:num w:numId="25" w16cid:durableId="1483505416">
    <w:abstractNumId w:val="38"/>
  </w:num>
  <w:num w:numId="26" w16cid:durableId="1869030639">
    <w:abstractNumId w:val="11"/>
  </w:num>
  <w:num w:numId="27" w16cid:durableId="148794352">
    <w:abstractNumId w:val="8"/>
  </w:num>
  <w:num w:numId="28" w16cid:durableId="2018075275">
    <w:abstractNumId w:val="28"/>
  </w:num>
  <w:num w:numId="29" w16cid:durableId="1428816353">
    <w:abstractNumId w:val="26"/>
  </w:num>
  <w:num w:numId="30" w16cid:durableId="917251884">
    <w:abstractNumId w:val="37"/>
  </w:num>
  <w:num w:numId="31" w16cid:durableId="740063299">
    <w:abstractNumId w:val="15"/>
  </w:num>
  <w:num w:numId="32" w16cid:durableId="811483225">
    <w:abstractNumId w:val="1"/>
  </w:num>
  <w:num w:numId="33" w16cid:durableId="544221812">
    <w:abstractNumId w:val="34"/>
  </w:num>
  <w:num w:numId="34" w16cid:durableId="1533222082">
    <w:abstractNumId w:val="20"/>
  </w:num>
  <w:num w:numId="35" w16cid:durableId="852303865">
    <w:abstractNumId w:val="30"/>
  </w:num>
  <w:num w:numId="36" w16cid:durableId="467894191">
    <w:abstractNumId w:val="14"/>
  </w:num>
  <w:num w:numId="37" w16cid:durableId="1077630395">
    <w:abstractNumId w:val="0"/>
  </w:num>
  <w:num w:numId="38" w16cid:durableId="1625455059">
    <w:abstractNumId w:val="24"/>
  </w:num>
  <w:num w:numId="39" w16cid:durableId="36585889">
    <w:abstractNumId w:val="22"/>
  </w:num>
  <w:num w:numId="40" w16cid:durableId="552813290">
    <w:abstractNumId w:val="18"/>
  </w:num>
  <w:num w:numId="41" w16cid:durableId="1379547848">
    <w:abstractNumId w:val="24"/>
  </w:num>
  <w:num w:numId="42" w16cid:durableId="2009671908">
    <w:abstractNumId w:val="24"/>
  </w:num>
  <w:num w:numId="43" w16cid:durableId="264919336">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it-IT" w:vendorID="64" w:dllVersion="0" w:nlCheck="1" w:checkStyle="0"/>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4707"/>
    <w:rsid w:val="00427658"/>
    <w:rsid w:val="0043018E"/>
    <w:rsid w:val="00430C07"/>
    <w:rsid w:val="00431A0E"/>
    <w:rsid w:val="004326EF"/>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074F"/>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3B50"/>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2714B"/>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3B6E"/>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60F710-B9BB-40BC-994E-19FE5D8D80E5}"/>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4.xml><?xml version="1.0" encoding="utf-8"?>
<ds:datastoreItem xmlns:ds="http://schemas.openxmlformats.org/officeDocument/2006/customXml" ds:itemID="{24267893-86F8-402D-AFF2-E81409906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2785</Characters>
  <Application>Microsoft Office Word</Application>
  <DocSecurity>0</DocSecurity>
  <Lines>23</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3221</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55</cp:revision>
  <cp:lastPrinted>2017-03-13T18:23:00Z</cp:lastPrinted>
  <dcterms:created xsi:type="dcterms:W3CDTF">2019-04-12T18:37:00Z</dcterms:created>
  <dcterms:modified xsi:type="dcterms:W3CDTF">2022-06-29T18:01:00Z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